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8774F" w:rsidRDefault="008F1FAB" w:rsidP="008F1FAB">
      <w:pPr>
        <w:jc w:val="center"/>
        <w:rPr>
          <w:rFonts w:ascii="Arial Narrow" w:hAnsi="Arial Narrow"/>
          <w:b/>
          <w:bCs/>
          <w:sz w:val="32"/>
          <w:szCs w:val="32"/>
          <w:lang w:val="en-US"/>
        </w:rPr>
      </w:pPr>
      <w:r w:rsidRPr="008F1FAB">
        <w:rPr>
          <w:rFonts w:ascii="Arial Narrow" w:hAnsi="Arial Narrow"/>
          <w:b/>
          <w:bCs/>
          <w:sz w:val="32"/>
          <w:szCs w:val="32"/>
          <w:lang w:val="en-US"/>
        </w:rPr>
        <w:t>META PLATFORMS: A POWERHOUSE INVESTMENT OPPORTUNITY</w:t>
      </w:r>
    </w:p>
    <w:p w:rsidR="00D26659" w:rsidRPr="008F1FAB" w:rsidRDefault="00D26659" w:rsidP="008F1FAB">
      <w:pPr>
        <w:jc w:val="center"/>
        <w:rPr>
          <w:rFonts w:ascii="Arial Narrow" w:hAnsi="Arial Narrow"/>
          <w:b/>
          <w:bCs/>
          <w:sz w:val="32"/>
          <w:szCs w:val="32"/>
          <w:lang w:val="en-US"/>
        </w:rPr>
      </w:pPr>
    </w:p>
    <w:p w:rsidR="00C13BB1" w:rsidRDefault="00C13BB1" w:rsidP="00C13BB1">
      <w:pPr>
        <w:rPr>
          <w:rFonts w:ascii="Arial Narrow" w:hAnsi="Arial Narrow"/>
          <w:lang w:val="en-US"/>
        </w:rPr>
      </w:pPr>
    </w:p>
    <w:p w:rsidR="00654F3C" w:rsidRDefault="00654F3C" w:rsidP="00654F3C">
      <w:pPr>
        <w:jc w:val="center"/>
        <w:rPr>
          <w:rFonts w:ascii="Arial Narrow" w:hAnsi="Arial Narrow"/>
          <w:lang w:val="en-US"/>
        </w:rPr>
      </w:pPr>
      <w:r>
        <w:rPr>
          <w:rFonts w:ascii="Arial Narrow" w:hAnsi="Arial Narrow"/>
          <w:noProof/>
          <w:lang w:val="en-US"/>
        </w:rPr>
        <w:drawing>
          <wp:inline distT="0" distB="0" distL="0" distR="0">
            <wp:extent cx="5756910" cy="3837940"/>
            <wp:effectExtent l="0" t="0" r="0" b="0"/>
            <wp:docPr id="78143176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431760" name="Image 781431760"/>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56910" cy="3837940"/>
                    </a:xfrm>
                    <a:prstGeom prst="rect">
                      <a:avLst/>
                    </a:prstGeom>
                  </pic:spPr>
                </pic:pic>
              </a:graphicData>
            </a:graphic>
          </wp:inline>
        </w:drawing>
      </w:r>
    </w:p>
    <w:p w:rsidR="00D26659" w:rsidRPr="008F1FAB" w:rsidRDefault="00D26659" w:rsidP="00654F3C">
      <w:pPr>
        <w:jc w:val="center"/>
        <w:rPr>
          <w:rFonts w:ascii="Arial Narrow" w:hAnsi="Arial Narrow"/>
          <w:lang w:val="en-US"/>
        </w:rPr>
      </w:pPr>
    </w:p>
    <w:p w:rsidR="008F1FAB" w:rsidRPr="008F1FAB" w:rsidRDefault="008F1FAB" w:rsidP="008F1FAB">
      <w:pPr>
        <w:rPr>
          <w:rFonts w:ascii="Arial Narrow" w:hAnsi="Arial Narrow"/>
          <w:lang w:val="en-US"/>
        </w:rPr>
      </w:pPr>
    </w:p>
    <w:p w:rsidR="008F1FAB" w:rsidRPr="008F1FAB" w:rsidRDefault="008F1FAB" w:rsidP="008F1FAB">
      <w:pPr>
        <w:rPr>
          <w:rFonts w:ascii="Arial Narrow" w:hAnsi="Arial Narrow"/>
          <w:lang w:val="en-US"/>
        </w:rPr>
      </w:pPr>
      <w:r w:rsidRPr="008F1FAB">
        <w:rPr>
          <w:rFonts w:ascii="Arial Narrow" w:hAnsi="Arial Narrow"/>
          <w:lang w:val="en-US"/>
        </w:rPr>
        <w:t>Meta Platforms, the company behind Facebook, Instagram, WhatsApp, and Messenger, has come a long way since its early days. With a market cap sitting around $1.3 trillion, Meta is a giant not only in social media but in the broader tech landscape. Beyond its massive user base, the company has been making strategic moves in new areas like artificial intelligence, virtual reality, and augmented reality, all while continuing to deliver impressive financial results. Let's break down why Meta remains one of the most exciting investment opportunities out there, from its strong financials to its position against competitors, and yes, its forays into AI</w:t>
      </w:r>
      <w:r w:rsidR="00D26659">
        <w:rPr>
          <w:rFonts w:ascii="Arial Narrow" w:hAnsi="Arial Narrow"/>
          <w:lang w:val="en-US"/>
        </w:rPr>
        <w:t>!</w:t>
      </w:r>
    </w:p>
    <w:p w:rsidR="008F1FAB" w:rsidRPr="008F1FAB" w:rsidRDefault="008F1FAB" w:rsidP="008F1FAB">
      <w:pPr>
        <w:rPr>
          <w:rFonts w:ascii="Arial Narrow" w:hAnsi="Arial Narrow"/>
          <w:lang w:val="en-US"/>
        </w:rPr>
      </w:pPr>
    </w:p>
    <w:p w:rsidR="008819A2" w:rsidRDefault="008819A2" w:rsidP="008F1FAB">
      <w:pPr>
        <w:rPr>
          <w:rFonts w:ascii="Arial Narrow" w:hAnsi="Arial Narrow"/>
          <w:b/>
          <w:bCs/>
          <w:lang w:val="en-US"/>
        </w:rPr>
      </w:pPr>
    </w:p>
    <w:p w:rsidR="008819A2" w:rsidRDefault="008F1FAB" w:rsidP="008F1FAB">
      <w:pPr>
        <w:rPr>
          <w:rFonts w:ascii="Arial Narrow" w:hAnsi="Arial Narrow"/>
          <w:lang w:val="en-US"/>
        </w:rPr>
      </w:pPr>
      <w:r w:rsidRPr="008819A2">
        <w:rPr>
          <w:rFonts w:ascii="Arial Narrow" w:hAnsi="Arial Narrow"/>
          <w:b/>
          <w:bCs/>
          <w:lang w:val="en-US"/>
        </w:rPr>
        <w:t>A D</w:t>
      </w:r>
      <w:r w:rsidR="008819A2" w:rsidRPr="008819A2">
        <w:rPr>
          <w:rFonts w:ascii="Arial Narrow" w:hAnsi="Arial Narrow"/>
          <w:b/>
          <w:bCs/>
          <w:lang w:val="en-US"/>
        </w:rPr>
        <w:t>OMINANT FORCE IN THE DIGITAL WORLD</w:t>
      </w:r>
    </w:p>
    <w:p w:rsidR="008819A2" w:rsidRDefault="008819A2" w:rsidP="008F1FAB">
      <w:pPr>
        <w:rPr>
          <w:rFonts w:ascii="Arial Narrow" w:hAnsi="Arial Narrow"/>
          <w:lang w:val="en-US"/>
        </w:rPr>
      </w:pPr>
    </w:p>
    <w:p w:rsidR="008F1FAB" w:rsidRDefault="008F1FAB" w:rsidP="008F1FAB">
      <w:pPr>
        <w:rPr>
          <w:rFonts w:ascii="Arial Narrow" w:hAnsi="Arial Narrow"/>
          <w:lang w:val="en-US"/>
        </w:rPr>
      </w:pPr>
      <w:r w:rsidRPr="008F1FAB">
        <w:rPr>
          <w:rFonts w:ascii="Arial Narrow" w:hAnsi="Arial Narrow"/>
          <w:lang w:val="en-US"/>
        </w:rPr>
        <w:t xml:space="preserve">At its core, Meta Platforms thrives as a social technology company. More than 3.2 billion people interact with at least one of its apps daily—an absolutely staggering reach. From Facebook and Instagram to WhatsApp and Messenger, Meta connects billions of people around the globe, giving the company an unrivaled amount of data and engagement. </w:t>
      </w:r>
    </w:p>
    <w:p w:rsidR="00654F3C" w:rsidRPr="008F1FAB" w:rsidRDefault="00654F3C" w:rsidP="008F1FAB">
      <w:pPr>
        <w:rPr>
          <w:rFonts w:ascii="Arial Narrow" w:hAnsi="Arial Narrow"/>
          <w:lang w:val="en-US"/>
        </w:rPr>
      </w:pPr>
    </w:p>
    <w:p w:rsidR="008F1FAB" w:rsidRPr="008F1FAB" w:rsidRDefault="008F1FAB" w:rsidP="008F1FAB">
      <w:pPr>
        <w:rPr>
          <w:rFonts w:ascii="Arial Narrow" w:hAnsi="Arial Narrow"/>
          <w:lang w:val="en-US"/>
        </w:rPr>
      </w:pPr>
      <w:r w:rsidRPr="008F1FAB">
        <w:rPr>
          <w:rFonts w:ascii="Arial Narrow" w:hAnsi="Arial Narrow"/>
          <w:lang w:val="en-US"/>
        </w:rPr>
        <w:t>What’s driving Meta’s success right now? Digital advertising. Meta generates nearly all of its revenu</w:t>
      </w:r>
      <w:r w:rsidR="00D26659">
        <w:rPr>
          <w:rFonts w:ascii="Arial Narrow" w:hAnsi="Arial Narrow"/>
          <w:lang w:val="en-US"/>
        </w:rPr>
        <w:t xml:space="preserve">e </w:t>
      </w:r>
      <w:r w:rsidRPr="008F1FAB">
        <w:rPr>
          <w:rFonts w:ascii="Arial Narrow" w:hAnsi="Arial Narrow"/>
          <w:lang w:val="en-US"/>
        </w:rPr>
        <w:t>from advertisements on its platforms. In Q2 2024 alone, the company posted $39.1 billion in revenue, with the majority coming from its highly targeted ad system. Thanks to advanced data analytics, Meta is able to serve precise, effective ads to its massive user base, creating value not just for users, but also for businesses looking to reach their target audiences.</w:t>
      </w:r>
    </w:p>
    <w:p w:rsidR="008F1FAB" w:rsidRPr="008F1FAB" w:rsidRDefault="008F1FAB" w:rsidP="008F1FAB">
      <w:pPr>
        <w:rPr>
          <w:rFonts w:ascii="Arial Narrow" w:hAnsi="Arial Narrow"/>
          <w:lang w:val="en-US"/>
        </w:rPr>
      </w:pPr>
    </w:p>
    <w:p w:rsidR="008F1FAB" w:rsidRPr="008F1FAB" w:rsidRDefault="00D26659" w:rsidP="008F1FAB">
      <w:pPr>
        <w:rPr>
          <w:rFonts w:ascii="Arial Narrow" w:hAnsi="Arial Narrow"/>
          <w:lang w:val="en-US"/>
        </w:rPr>
      </w:pPr>
      <w:r>
        <w:rPr>
          <w:rFonts w:ascii="Arial Narrow" w:hAnsi="Arial Narrow"/>
          <w:lang w:val="en-US"/>
        </w:rPr>
        <w:lastRenderedPageBreak/>
        <w:t>Note</w:t>
      </w:r>
      <w:r w:rsidR="008F1FAB" w:rsidRPr="008F1FAB">
        <w:rPr>
          <w:rFonts w:ascii="Arial Narrow" w:hAnsi="Arial Narrow"/>
          <w:lang w:val="en-US"/>
        </w:rPr>
        <w:t xml:space="preserve"> that while social media usage trends can shift, the world’s increasing reliance on digital platforms provides Meta with almost limitless digital real estate to monetize. As long as people keep scrolling, the company will keep capitalizing on it. Plus, the global digital ad market is projected to grow at a compound annual growth rate of 15.5% through the end of this decade, giving Meta a massive opportunity to increase its revenue even further.</w:t>
      </w:r>
    </w:p>
    <w:p w:rsidR="008F1FAB" w:rsidRPr="008F1FAB" w:rsidRDefault="008F1FAB" w:rsidP="008F1FAB">
      <w:pPr>
        <w:rPr>
          <w:rFonts w:ascii="Arial Narrow" w:hAnsi="Arial Narrow"/>
          <w:lang w:val="en-US"/>
        </w:rPr>
      </w:pPr>
    </w:p>
    <w:p w:rsidR="00654F3C" w:rsidRDefault="00654F3C" w:rsidP="008F1FAB">
      <w:pPr>
        <w:rPr>
          <w:rFonts w:ascii="Arial Narrow" w:hAnsi="Arial Narrow"/>
          <w:b/>
          <w:bCs/>
          <w:lang w:val="en-US"/>
        </w:rPr>
      </w:pPr>
    </w:p>
    <w:p w:rsidR="008F1FAB" w:rsidRPr="00654F3C" w:rsidRDefault="00654F3C" w:rsidP="008F1FAB">
      <w:pPr>
        <w:rPr>
          <w:rFonts w:ascii="Arial Narrow" w:hAnsi="Arial Narrow"/>
          <w:b/>
          <w:bCs/>
          <w:lang w:val="en-US"/>
        </w:rPr>
      </w:pPr>
      <w:r w:rsidRPr="00654F3C">
        <w:rPr>
          <w:rFonts w:ascii="Arial Narrow" w:hAnsi="Arial Narrow"/>
          <w:b/>
          <w:bCs/>
          <w:lang w:val="en-US"/>
        </w:rPr>
        <w:t>FINANCIAL POWERHOUSE</w:t>
      </w:r>
    </w:p>
    <w:p w:rsidR="00654F3C" w:rsidRDefault="00654F3C" w:rsidP="008F1FAB">
      <w:pPr>
        <w:rPr>
          <w:rFonts w:ascii="Arial Narrow" w:hAnsi="Arial Narrow"/>
          <w:lang w:val="en-US"/>
        </w:rPr>
      </w:pPr>
    </w:p>
    <w:p w:rsidR="008F1FAB" w:rsidRDefault="008F1FAB" w:rsidP="008F1FAB">
      <w:pPr>
        <w:rPr>
          <w:rFonts w:ascii="Arial Narrow" w:hAnsi="Arial Narrow"/>
          <w:lang w:val="en-US"/>
        </w:rPr>
      </w:pPr>
      <w:r w:rsidRPr="008F1FAB">
        <w:rPr>
          <w:rFonts w:ascii="Arial Narrow" w:hAnsi="Arial Narrow"/>
          <w:lang w:val="en-US"/>
        </w:rPr>
        <w:t xml:space="preserve">Let’s talk numbers, because this is where Meta really shines as an investment. Meta's Q2 2024 financial performance was nothing short of impressive. The company posted a jaw-dropping 22% year-over-year revenue growth and a 60% rise in profit, beating analyst expectations. Meta’s overall </w:t>
      </w:r>
      <w:r w:rsidR="004F1B25">
        <w:rPr>
          <w:rFonts w:ascii="Arial Narrow" w:hAnsi="Arial Narrow"/>
          <w:lang w:val="en-US"/>
        </w:rPr>
        <w:t>gross profit</w:t>
      </w:r>
      <w:r w:rsidRPr="008F1FAB">
        <w:rPr>
          <w:rFonts w:ascii="Arial Narrow" w:hAnsi="Arial Narrow"/>
          <w:lang w:val="en-US"/>
        </w:rPr>
        <w:t xml:space="preserve"> margin came in at </w:t>
      </w:r>
      <w:r w:rsidR="004F1B25">
        <w:rPr>
          <w:rFonts w:ascii="Arial Narrow" w:hAnsi="Arial Narrow"/>
          <w:lang w:val="en-US"/>
        </w:rPr>
        <w:t>81</w:t>
      </w:r>
      <w:r w:rsidRPr="008F1FAB">
        <w:rPr>
          <w:rFonts w:ascii="Arial Narrow" w:hAnsi="Arial Narrow"/>
          <w:lang w:val="en-US"/>
        </w:rPr>
        <w:t>%, which is particularly strong for a company investing heavily in emerging technologies like VR, AR, and AI.</w:t>
      </w:r>
    </w:p>
    <w:p w:rsidR="004F1B25" w:rsidRPr="008F1FAB" w:rsidRDefault="004F1B25" w:rsidP="008F1FAB">
      <w:pPr>
        <w:rPr>
          <w:rFonts w:ascii="Arial Narrow" w:hAnsi="Arial Narrow"/>
          <w:lang w:val="en-US"/>
        </w:rPr>
      </w:pPr>
    </w:p>
    <w:p w:rsidR="008F1FAB" w:rsidRDefault="004F1B25" w:rsidP="004F1B25">
      <w:pPr>
        <w:jc w:val="center"/>
        <w:rPr>
          <w:rFonts w:ascii="Arial Narrow" w:hAnsi="Arial Narrow"/>
          <w:lang w:val="en-US"/>
        </w:rPr>
      </w:pPr>
      <w:r>
        <w:rPr>
          <w:rFonts w:ascii="Arial Narrow" w:hAnsi="Arial Narrow"/>
          <w:noProof/>
          <w:lang w:val="en-US"/>
        </w:rPr>
        <w:drawing>
          <wp:inline distT="0" distB="0" distL="0" distR="0">
            <wp:extent cx="5756910" cy="1821815"/>
            <wp:effectExtent l="0" t="0" r="0" b="0"/>
            <wp:docPr id="114319284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192849" name="Image 1143192849"/>
                    <pic:cNvPicPr/>
                  </pic:nvPicPr>
                  <pic:blipFill>
                    <a:blip r:embed="rId5">
                      <a:extLst>
                        <a:ext uri="{28A0092B-C50C-407E-A947-70E740481C1C}">
                          <a14:useLocalDpi xmlns:a14="http://schemas.microsoft.com/office/drawing/2010/main" val="0"/>
                        </a:ext>
                      </a:extLst>
                    </a:blip>
                    <a:stretch>
                      <a:fillRect/>
                    </a:stretch>
                  </pic:blipFill>
                  <pic:spPr>
                    <a:xfrm>
                      <a:off x="0" y="0"/>
                      <a:ext cx="5756910" cy="1821815"/>
                    </a:xfrm>
                    <a:prstGeom prst="rect">
                      <a:avLst/>
                    </a:prstGeom>
                  </pic:spPr>
                </pic:pic>
              </a:graphicData>
            </a:graphic>
          </wp:inline>
        </w:drawing>
      </w:r>
    </w:p>
    <w:p w:rsidR="004F1B25" w:rsidRPr="008F1FAB" w:rsidRDefault="004F1B25" w:rsidP="008F1FAB">
      <w:pPr>
        <w:rPr>
          <w:rFonts w:ascii="Arial Narrow" w:hAnsi="Arial Narrow"/>
          <w:lang w:val="en-US"/>
        </w:rPr>
      </w:pPr>
    </w:p>
    <w:p w:rsidR="008F1FAB" w:rsidRPr="008F1FAB" w:rsidRDefault="008F1FAB" w:rsidP="008F1FAB">
      <w:pPr>
        <w:rPr>
          <w:rFonts w:ascii="Arial Narrow" w:hAnsi="Arial Narrow"/>
          <w:lang w:val="en-US"/>
        </w:rPr>
      </w:pPr>
      <w:r w:rsidRPr="008F1FAB">
        <w:rPr>
          <w:rFonts w:ascii="Arial Narrow" w:hAnsi="Arial Narrow"/>
          <w:lang w:val="en-US"/>
        </w:rPr>
        <w:t>Another key figure? Free cash flow. Meta generated $23.4 billion in free cash flow during the first half of 2024 alone. For investors, this is huge because it gives Meta the flexibility to reinvest in its business—whether that’s stock buybacks, dividends, or new innovations. In fact, Meta’s strong cash flow has allowed it to buy back billions of dollars in shares, boosting shareholder value even further. This makes Meta not just a growth stock, but a balanced one, offering both capital appreciation and cash returns.</w:t>
      </w:r>
    </w:p>
    <w:p w:rsidR="008F1FAB" w:rsidRPr="008F1FAB" w:rsidRDefault="008F1FAB" w:rsidP="008F1FAB">
      <w:pPr>
        <w:rPr>
          <w:rFonts w:ascii="Arial Narrow" w:hAnsi="Arial Narrow"/>
          <w:lang w:val="en-US"/>
        </w:rPr>
      </w:pPr>
    </w:p>
    <w:p w:rsidR="0022681B" w:rsidRDefault="008F1FAB" w:rsidP="008F1FAB">
      <w:pPr>
        <w:rPr>
          <w:rFonts w:ascii="Arial Narrow" w:hAnsi="Arial Narrow"/>
          <w:lang w:val="en-US"/>
        </w:rPr>
      </w:pPr>
      <w:r w:rsidRPr="008F1FAB">
        <w:rPr>
          <w:rFonts w:ascii="Arial Narrow" w:hAnsi="Arial Narrow"/>
          <w:lang w:val="en-US"/>
        </w:rPr>
        <w:t>Earnings per share (EPS) are expected to grow at a compound annual growth rate of 23% from 202</w:t>
      </w:r>
      <w:r w:rsidR="0022681B">
        <w:rPr>
          <w:rFonts w:ascii="Arial Narrow" w:hAnsi="Arial Narrow"/>
          <w:lang w:val="en-US"/>
        </w:rPr>
        <w:t>4</w:t>
      </w:r>
      <w:r w:rsidRPr="008F1FAB">
        <w:rPr>
          <w:rFonts w:ascii="Arial Narrow" w:hAnsi="Arial Narrow"/>
          <w:lang w:val="en-US"/>
        </w:rPr>
        <w:t xml:space="preserve"> to 2026. In 2024, EPS estimates are set at $21.29, marking a 37% year-over-year growth. And in 2025, EPS is projected to increase another 14%, reaching $24.20. For a company that’s already operating at the top of its game, these numbers suggest Meta still has a lot of room to grow</w:t>
      </w:r>
      <w:r w:rsidR="00D26659">
        <w:rPr>
          <w:rFonts w:ascii="Arial Narrow" w:hAnsi="Arial Narrow"/>
          <w:lang w:val="en-US"/>
        </w:rPr>
        <w:t>!</w:t>
      </w:r>
    </w:p>
    <w:p w:rsidR="0022681B" w:rsidRDefault="0022681B" w:rsidP="008F1FAB">
      <w:pPr>
        <w:rPr>
          <w:rFonts w:ascii="Arial Narrow" w:hAnsi="Arial Narrow"/>
          <w:lang w:val="en-US"/>
        </w:rPr>
      </w:pPr>
    </w:p>
    <w:p w:rsidR="008F1FAB" w:rsidRPr="008F1FAB" w:rsidRDefault="0022681B" w:rsidP="0022681B">
      <w:pPr>
        <w:jc w:val="center"/>
        <w:rPr>
          <w:rFonts w:ascii="Arial Narrow" w:hAnsi="Arial Narrow"/>
          <w:lang w:val="en-US"/>
        </w:rPr>
      </w:pPr>
      <w:r>
        <w:rPr>
          <w:rFonts w:ascii="Arial Narrow" w:hAnsi="Arial Narrow"/>
          <w:noProof/>
          <w:lang w:val="en-US"/>
        </w:rPr>
        <w:drawing>
          <wp:inline distT="0" distB="0" distL="0" distR="0">
            <wp:extent cx="5756910" cy="1870710"/>
            <wp:effectExtent l="0" t="0" r="0" b="0"/>
            <wp:docPr id="84322110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221100" name="Image 843221100"/>
                    <pic:cNvPicPr/>
                  </pic:nvPicPr>
                  <pic:blipFill>
                    <a:blip r:embed="rId6">
                      <a:extLst>
                        <a:ext uri="{28A0092B-C50C-407E-A947-70E740481C1C}">
                          <a14:useLocalDpi xmlns:a14="http://schemas.microsoft.com/office/drawing/2010/main" val="0"/>
                        </a:ext>
                      </a:extLst>
                    </a:blip>
                    <a:stretch>
                      <a:fillRect/>
                    </a:stretch>
                  </pic:blipFill>
                  <pic:spPr>
                    <a:xfrm>
                      <a:off x="0" y="0"/>
                      <a:ext cx="5756910" cy="1870710"/>
                    </a:xfrm>
                    <a:prstGeom prst="rect">
                      <a:avLst/>
                    </a:prstGeom>
                  </pic:spPr>
                </pic:pic>
              </a:graphicData>
            </a:graphic>
          </wp:inline>
        </w:drawing>
      </w:r>
    </w:p>
    <w:p w:rsidR="008F1FAB" w:rsidRDefault="008F1FAB" w:rsidP="008F1FAB">
      <w:pPr>
        <w:rPr>
          <w:rFonts w:ascii="Arial Narrow" w:hAnsi="Arial Narrow"/>
          <w:lang w:val="en-US"/>
        </w:rPr>
      </w:pPr>
    </w:p>
    <w:p w:rsidR="00D26659" w:rsidRDefault="00D26659" w:rsidP="008F1FAB">
      <w:pPr>
        <w:rPr>
          <w:rFonts w:ascii="Arial Narrow" w:hAnsi="Arial Narrow"/>
          <w:lang w:val="en-US"/>
        </w:rPr>
      </w:pPr>
    </w:p>
    <w:p w:rsidR="00BF6E40" w:rsidRPr="00BF6E40" w:rsidRDefault="00BF6E40" w:rsidP="008F1FAB">
      <w:pPr>
        <w:rPr>
          <w:rFonts w:ascii="Arial Narrow" w:hAnsi="Arial Narrow"/>
          <w:b/>
          <w:bCs/>
          <w:lang w:val="en-US"/>
        </w:rPr>
      </w:pPr>
      <w:r w:rsidRPr="00BF6E40">
        <w:rPr>
          <w:rFonts w:ascii="Arial Narrow" w:hAnsi="Arial Narrow"/>
          <w:b/>
          <w:bCs/>
          <w:lang w:val="en-US"/>
        </w:rPr>
        <w:lastRenderedPageBreak/>
        <w:t>COMPETITIVE LANDSCAPE – META VS. THE</w:t>
      </w:r>
      <w:r w:rsidR="008F1FAB" w:rsidRPr="00BF6E40">
        <w:rPr>
          <w:rFonts w:ascii="Arial Narrow" w:hAnsi="Arial Narrow"/>
          <w:b/>
          <w:bCs/>
          <w:lang w:val="en-US"/>
        </w:rPr>
        <w:t xml:space="preserve"> </w:t>
      </w:r>
      <w:r w:rsidRPr="00BF6E40">
        <w:rPr>
          <w:rFonts w:ascii="Arial Narrow" w:hAnsi="Arial Narrow"/>
          <w:b/>
          <w:bCs/>
          <w:lang w:val="en-US"/>
        </w:rPr>
        <w:t>OTHER MAGNIFICENT SEVEN</w:t>
      </w:r>
    </w:p>
    <w:p w:rsidR="00BF6E40" w:rsidRDefault="00BF6E40" w:rsidP="008F1FAB">
      <w:pPr>
        <w:rPr>
          <w:rFonts w:ascii="Arial Narrow" w:hAnsi="Arial Narrow"/>
          <w:lang w:val="en-US"/>
        </w:rPr>
      </w:pPr>
    </w:p>
    <w:p w:rsidR="00E90D88" w:rsidRDefault="00E90D88" w:rsidP="00E90D88">
      <w:pPr>
        <w:jc w:val="center"/>
        <w:rPr>
          <w:rFonts w:ascii="Arial Narrow" w:hAnsi="Arial Narrow"/>
          <w:lang w:val="en-US"/>
        </w:rPr>
      </w:pPr>
      <w:r>
        <w:rPr>
          <w:rFonts w:ascii="Arial Narrow" w:hAnsi="Arial Narrow"/>
          <w:noProof/>
          <w:lang w:val="en-US"/>
        </w:rPr>
        <w:drawing>
          <wp:inline distT="0" distB="0" distL="0" distR="0">
            <wp:extent cx="5756910" cy="3827145"/>
            <wp:effectExtent l="0" t="0" r="0" b="0"/>
            <wp:docPr id="98892089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920890" name="Image 98892089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6910" cy="3827145"/>
                    </a:xfrm>
                    <a:prstGeom prst="rect">
                      <a:avLst/>
                    </a:prstGeom>
                  </pic:spPr>
                </pic:pic>
              </a:graphicData>
            </a:graphic>
          </wp:inline>
        </w:drawing>
      </w:r>
    </w:p>
    <w:p w:rsidR="00E90D88" w:rsidRDefault="00E90D88" w:rsidP="008F1FAB">
      <w:pPr>
        <w:rPr>
          <w:rFonts w:ascii="Arial Narrow" w:hAnsi="Arial Narrow"/>
          <w:lang w:val="en-US"/>
        </w:rPr>
      </w:pPr>
    </w:p>
    <w:p w:rsidR="008F1FAB" w:rsidRDefault="008F1FAB" w:rsidP="008F1FAB">
      <w:pPr>
        <w:rPr>
          <w:rFonts w:ascii="Arial Narrow" w:hAnsi="Arial Narrow"/>
          <w:lang w:val="en-US"/>
        </w:rPr>
      </w:pPr>
      <w:r w:rsidRPr="008F1FAB">
        <w:rPr>
          <w:rFonts w:ascii="Arial Narrow" w:hAnsi="Arial Narrow"/>
          <w:lang w:val="en-US"/>
        </w:rPr>
        <w:t>When you’re a giant like Meta, there’s always competition lurking around the corner. In the tech world, the competition comes in the form of the “Magnificent Seven”—the group of the largest U.S. tech companies that includes Alphabet (Google), Amazon, Apple, Microsoft, Nvidia, Tesla, and of course, Meta. But let’s be real—Meta’s position in this group is unique.</w:t>
      </w:r>
    </w:p>
    <w:p w:rsidR="003E57B9" w:rsidRPr="008F1FAB" w:rsidRDefault="003E57B9" w:rsidP="008F1FAB">
      <w:pPr>
        <w:rPr>
          <w:rFonts w:ascii="Arial Narrow" w:hAnsi="Arial Narrow"/>
          <w:lang w:val="en-US"/>
        </w:rPr>
      </w:pPr>
    </w:p>
    <w:p w:rsidR="008F1FAB" w:rsidRDefault="003E57B9" w:rsidP="008F1FAB">
      <w:pPr>
        <w:rPr>
          <w:rFonts w:ascii="Arial Narrow" w:hAnsi="Arial Narrow"/>
          <w:lang w:val="en-US"/>
        </w:rPr>
      </w:pPr>
      <w:r>
        <w:rPr>
          <w:rFonts w:ascii="Arial Narrow" w:hAnsi="Arial Narrow"/>
          <w:noProof/>
          <w:lang w:val="en-US"/>
        </w:rPr>
        <w:drawing>
          <wp:inline distT="0" distB="0" distL="0" distR="0">
            <wp:extent cx="5756910" cy="2059305"/>
            <wp:effectExtent l="0" t="0" r="0" b="0"/>
            <wp:docPr id="184728640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286404" name="Image 1847286404"/>
                    <pic:cNvPicPr/>
                  </pic:nvPicPr>
                  <pic:blipFill>
                    <a:blip r:embed="rId8">
                      <a:extLst>
                        <a:ext uri="{28A0092B-C50C-407E-A947-70E740481C1C}">
                          <a14:useLocalDpi xmlns:a14="http://schemas.microsoft.com/office/drawing/2010/main" val="0"/>
                        </a:ext>
                      </a:extLst>
                    </a:blip>
                    <a:stretch>
                      <a:fillRect/>
                    </a:stretch>
                  </pic:blipFill>
                  <pic:spPr>
                    <a:xfrm>
                      <a:off x="0" y="0"/>
                      <a:ext cx="5756910" cy="2059305"/>
                    </a:xfrm>
                    <a:prstGeom prst="rect">
                      <a:avLst/>
                    </a:prstGeom>
                  </pic:spPr>
                </pic:pic>
              </a:graphicData>
            </a:graphic>
          </wp:inline>
        </w:drawing>
      </w:r>
    </w:p>
    <w:p w:rsidR="003E57B9" w:rsidRPr="008F1FAB" w:rsidRDefault="003E57B9" w:rsidP="008F1FAB">
      <w:pPr>
        <w:rPr>
          <w:rFonts w:ascii="Arial Narrow" w:hAnsi="Arial Narrow"/>
          <w:lang w:val="en-US"/>
        </w:rPr>
      </w:pPr>
    </w:p>
    <w:p w:rsidR="008F1FAB" w:rsidRPr="008F1FAB" w:rsidRDefault="008F1FAB" w:rsidP="008F1FAB">
      <w:pPr>
        <w:rPr>
          <w:rFonts w:ascii="Arial Narrow" w:hAnsi="Arial Narrow"/>
          <w:lang w:val="en-US"/>
        </w:rPr>
      </w:pPr>
      <w:r w:rsidRPr="008F1FAB">
        <w:rPr>
          <w:rFonts w:ascii="Arial Narrow" w:hAnsi="Arial Narrow"/>
          <w:lang w:val="en-US"/>
        </w:rPr>
        <w:t>Unlike its competitors, Meta isn’t overly reliant on hardware sales or cloud services. Instead, its strength lies in its massive social platforms and highly efficient ad business. Alphabet (Google), its main rival in digital advertising, has a much more diversified revenue stream, but Meta has been outperforming Google on several fronts. Meta’s ability to grow faster than its peers, despite already being a mature business, makes it a standout among the tech elite.</w:t>
      </w:r>
    </w:p>
    <w:p w:rsidR="008F1FAB" w:rsidRPr="008F1FAB" w:rsidRDefault="008F1FAB" w:rsidP="008F1FAB">
      <w:pPr>
        <w:rPr>
          <w:rFonts w:ascii="Arial Narrow" w:hAnsi="Arial Narrow"/>
          <w:lang w:val="en-US"/>
        </w:rPr>
      </w:pPr>
    </w:p>
    <w:p w:rsidR="008F1FAB" w:rsidRPr="008F1FAB" w:rsidRDefault="008F1FAB" w:rsidP="008F1FAB">
      <w:pPr>
        <w:rPr>
          <w:rFonts w:ascii="Arial Narrow" w:hAnsi="Arial Narrow"/>
          <w:lang w:val="en-US"/>
        </w:rPr>
      </w:pPr>
      <w:r w:rsidRPr="008F1FAB">
        <w:rPr>
          <w:rFonts w:ascii="Arial Narrow" w:hAnsi="Arial Narrow"/>
          <w:lang w:val="en-US"/>
        </w:rPr>
        <w:t xml:space="preserve">What about the other players? Amazon and Microsoft are more focused on e-commerce and cloud computing, while Nvidia’s skyrocketing stock price has been driven by its dominance in AI chips. Tesla </w:t>
      </w:r>
      <w:r w:rsidRPr="008F1FAB">
        <w:rPr>
          <w:rFonts w:ascii="Arial Narrow" w:hAnsi="Arial Narrow"/>
          <w:lang w:val="en-US"/>
        </w:rPr>
        <w:lastRenderedPageBreak/>
        <w:t xml:space="preserve">and Apple, meanwhile, dominate their respective fields, but </w:t>
      </w:r>
      <w:r w:rsidR="00514424">
        <w:rPr>
          <w:rFonts w:ascii="Arial Narrow" w:hAnsi="Arial Narrow"/>
          <w:lang w:val="en-US"/>
        </w:rPr>
        <w:t xml:space="preserve">of course, </w:t>
      </w:r>
      <w:r w:rsidRPr="008F1FAB">
        <w:rPr>
          <w:rFonts w:ascii="Arial Narrow" w:hAnsi="Arial Narrow"/>
          <w:lang w:val="en-US"/>
        </w:rPr>
        <w:t>neither can match Meta’s dominance in the digital ad space or social media engagement.</w:t>
      </w:r>
    </w:p>
    <w:p w:rsidR="008F1FAB" w:rsidRPr="008F1FAB" w:rsidRDefault="008F1FAB" w:rsidP="008F1FAB">
      <w:pPr>
        <w:rPr>
          <w:rFonts w:ascii="Arial Narrow" w:hAnsi="Arial Narrow"/>
          <w:lang w:val="en-US"/>
        </w:rPr>
      </w:pPr>
    </w:p>
    <w:p w:rsidR="008F1FAB" w:rsidRPr="008F1FAB" w:rsidRDefault="008F1FAB" w:rsidP="008F1FAB">
      <w:pPr>
        <w:rPr>
          <w:rFonts w:ascii="Arial Narrow" w:hAnsi="Arial Narrow"/>
          <w:lang w:val="en-US"/>
        </w:rPr>
      </w:pPr>
      <w:r w:rsidRPr="008F1FAB">
        <w:rPr>
          <w:rFonts w:ascii="Arial Narrow" w:hAnsi="Arial Narrow"/>
          <w:lang w:val="en-US"/>
        </w:rPr>
        <w:t>The bottom line? Meta doesn’t have to worry too much about competition in its core business. Sure, Google is close behind, and other tech giants like Microsoft and Apple continue to innovate, but none have the social media grip that Meta enjoys. That’s a competitive moat few companies can boast.</w:t>
      </w:r>
    </w:p>
    <w:p w:rsidR="008F1FAB" w:rsidRPr="008F1FAB" w:rsidRDefault="008F1FAB" w:rsidP="008F1FAB">
      <w:pPr>
        <w:rPr>
          <w:rFonts w:ascii="Arial Narrow" w:hAnsi="Arial Narrow"/>
          <w:lang w:val="en-US"/>
        </w:rPr>
      </w:pPr>
    </w:p>
    <w:p w:rsidR="00C532AF" w:rsidRDefault="00C532AF" w:rsidP="008F1FAB">
      <w:pPr>
        <w:rPr>
          <w:rFonts w:ascii="Arial Narrow" w:hAnsi="Arial Narrow"/>
          <w:lang w:val="en-US"/>
        </w:rPr>
      </w:pPr>
    </w:p>
    <w:p w:rsidR="00C532AF" w:rsidRPr="00C532AF" w:rsidRDefault="00F847C3" w:rsidP="008F1FAB">
      <w:pPr>
        <w:rPr>
          <w:rFonts w:ascii="Arial Narrow" w:hAnsi="Arial Narrow"/>
          <w:b/>
          <w:bCs/>
          <w:lang w:val="en-US"/>
        </w:rPr>
      </w:pPr>
      <w:r w:rsidRPr="00C532AF">
        <w:rPr>
          <w:rFonts w:ascii="Arial Narrow" w:hAnsi="Arial Narrow"/>
          <w:b/>
          <w:bCs/>
          <w:lang w:val="en-US"/>
        </w:rPr>
        <w:t>BETTING BIG ON METAVERSE AND VR</w:t>
      </w:r>
    </w:p>
    <w:p w:rsidR="00C532AF" w:rsidRDefault="00C532AF" w:rsidP="008F1FAB">
      <w:pPr>
        <w:rPr>
          <w:rFonts w:ascii="Arial Narrow" w:hAnsi="Arial Narrow"/>
          <w:lang w:val="en-US"/>
        </w:rPr>
      </w:pPr>
    </w:p>
    <w:p w:rsidR="00E90D88" w:rsidRDefault="00E90D88" w:rsidP="00E90D88">
      <w:pPr>
        <w:jc w:val="center"/>
        <w:rPr>
          <w:rFonts w:ascii="Arial Narrow" w:hAnsi="Arial Narrow"/>
          <w:lang w:val="en-US"/>
        </w:rPr>
      </w:pPr>
      <w:r>
        <w:rPr>
          <w:rFonts w:ascii="Arial Narrow" w:hAnsi="Arial Narrow"/>
          <w:noProof/>
          <w:lang w:val="en-US"/>
        </w:rPr>
        <w:drawing>
          <wp:inline distT="0" distB="0" distL="0" distR="0">
            <wp:extent cx="5756910" cy="3237865"/>
            <wp:effectExtent l="0" t="0" r="0" b="635"/>
            <wp:docPr id="783123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1238" name="Image 783123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6910" cy="3237865"/>
                    </a:xfrm>
                    <a:prstGeom prst="rect">
                      <a:avLst/>
                    </a:prstGeom>
                  </pic:spPr>
                </pic:pic>
              </a:graphicData>
            </a:graphic>
          </wp:inline>
        </w:drawing>
      </w:r>
    </w:p>
    <w:p w:rsidR="00E90D88" w:rsidRDefault="00E90D88" w:rsidP="008F1FAB">
      <w:pPr>
        <w:rPr>
          <w:rFonts w:ascii="Arial Narrow" w:hAnsi="Arial Narrow"/>
          <w:lang w:val="en-US"/>
        </w:rPr>
      </w:pPr>
    </w:p>
    <w:p w:rsidR="008F1FAB" w:rsidRPr="008F1FAB" w:rsidRDefault="008F1FAB" w:rsidP="008F1FAB">
      <w:pPr>
        <w:rPr>
          <w:rFonts w:ascii="Arial Narrow" w:hAnsi="Arial Narrow"/>
          <w:lang w:val="en-US"/>
        </w:rPr>
      </w:pPr>
      <w:r w:rsidRPr="008F1FAB">
        <w:rPr>
          <w:rFonts w:ascii="Arial Narrow" w:hAnsi="Arial Narrow"/>
          <w:lang w:val="en-US"/>
        </w:rPr>
        <w:t>Mark Zuckerberg has made it crystal clear that the metaverse is Meta’s long-term play. While this vision of the future—a mix of virtual and augmented realities—has yet to fully materialize, Meta is investing billions into making it a reality. Through Reality Labs, Meta’s VR and AR division, the company has already launched products like Meta Quest (its VR headset), which immerses users in fully interactive digital worlds.</w:t>
      </w:r>
    </w:p>
    <w:p w:rsidR="008F1FAB" w:rsidRPr="008F1FAB" w:rsidRDefault="008F1FAB" w:rsidP="008F1FAB">
      <w:pPr>
        <w:rPr>
          <w:rFonts w:ascii="Arial Narrow" w:hAnsi="Arial Narrow"/>
          <w:lang w:val="en-US"/>
        </w:rPr>
      </w:pPr>
    </w:p>
    <w:p w:rsidR="008F1FAB" w:rsidRPr="008F1FAB" w:rsidRDefault="008F1FAB" w:rsidP="008F1FAB">
      <w:pPr>
        <w:rPr>
          <w:rFonts w:ascii="Arial Narrow" w:hAnsi="Arial Narrow"/>
          <w:lang w:val="en-US"/>
        </w:rPr>
      </w:pPr>
      <w:r w:rsidRPr="008F1FAB">
        <w:rPr>
          <w:rFonts w:ascii="Arial Narrow" w:hAnsi="Arial Narrow"/>
          <w:lang w:val="en-US"/>
        </w:rPr>
        <w:t>However, Reality Labs is far from profitable at this point. In Q2 2024, Reality Labs posted a $4.5 billion operating loss, but Meta is playing the long game here. They see these early investments as laying the groundwork for future profitability. It’s a risky move, but Meta is one of the few companies with the financial firepower to pull it off. The company’s overall strength allows it to absorb these short-term losses while continuing to innovate and position itself as a leader in VR and AR.</w:t>
      </w:r>
    </w:p>
    <w:p w:rsidR="00412278" w:rsidRDefault="00412278" w:rsidP="008F1FAB">
      <w:pPr>
        <w:rPr>
          <w:rFonts w:ascii="Arial Narrow" w:hAnsi="Arial Narrow"/>
          <w:lang w:val="en-US"/>
        </w:rPr>
      </w:pPr>
    </w:p>
    <w:p w:rsidR="008F1FAB" w:rsidRPr="008F1FAB" w:rsidRDefault="008F1FAB" w:rsidP="008F1FAB">
      <w:pPr>
        <w:rPr>
          <w:rFonts w:ascii="Arial Narrow" w:hAnsi="Arial Narrow"/>
          <w:lang w:val="en-US"/>
        </w:rPr>
      </w:pPr>
      <w:r w:rsidRPr="008F1FAB">
        <w:rPr>
          <w:rFonts w:ascii="Arial Narrow" w:hAnsi="Arial Narrow"/>
          <w:lang w:val="en-US"/>
        </w:rPr>
        <w:t>For investors, the metaverse represents a massive, untapped market. If Meta’s vision pays off, it could unlock new revenue streams that dwarf even its current advertising business</w:t>
      </w:r>
      <w:r w:rsidR="00514424">
        <w:rPr>
          <w:rFonts w:ascii="Arial Narrow" w:hAnsi="Arial Narrow"/>
          <w:lang w:val="en-US"/>
        </w:rPr>
        <w:t>!</w:t>
      </w:r>
    </w:p>
    <w:p w:rsidR="008F1FAB" w:rsidRPr="008F1FAB" w:rsidRDefault="008F1FAB" w:rsidP="008F1FAB">
      <w:pPr>
        <w:rPr>
          <w:rFonts w:ascii="Arial Narrow" w:hAnsi="Arial Narrow"/>
          <w:lang w:val="en-US"/>
        </w:rPr>
      </w:pPr>
    </w:p>
    <w:p w:rsidR="00567716" w:rsidRDefault="00567716" w:rsidP="008F1FAB">
      <w:pPr>
        <w:rPr>
          <w:rFonts w:ascii="Arial Narrow" w:hAnsi="Arial Narrow"/>
          <w:b/>
          <w:bCs/>
          <w:lang w:val="en-US"/>
        </w:rPr>
      </w:pPr>
    </w:p>
    <w:p w:rsidR="00567716" w:rsidRDefault="00567716" w:rsidP="008F1FAB">
      <w:pPr>
        <w:rPr>
          <w:rFonts w:ascii="Arial Narrow" w:hAnsi="Arial Narrow"/>
          <w:lang w:val="en-US"/>
        </w:rPr>
      </w:pPr>
      <w:r w:rsidRPr="00567716">
        <w:rPr>
          <w:rFonts w:ascii="Arial Narrow" w:hAnsi="Arial Narrow"/>
          <w:b/>
          <w:bCs/>
          <w:lang w:val="en-US"/>
        </w:rPr>
        <w:t>AI IS NOT JUST HYPE</w:t>
      </w:r>
    </w:p>
    <w:p w:rsidR="00567716" w:rsidRDefault="00567716" w:rsidP="008F1FAB">
      <w:pPr>
        <w:rPr>
          <w:rFonts w:ascii="Arial Narrow" w:hAnsi="Arial Narrow"/>
          <w:lang w:val="en-US"/>
        </w:rPr>
      </w:pPr>
    </w:p>
    <w:p w:rsidR="008F1FAB" w:rsidRPr="008F1FAB" w:rsidRDefault="008F1FAB" w:rsidP="008F1FAB">
      <w:pPr>
        <w:rPr>
          <w:rFonts w:ascii="Arial Narrow" w:hAnsi="Arial Narrow"/>
          <w:lang w:val="en-US"/>
        </w:rPr>
      </w:pPr>
      <w:r w:rsidRPr="008F1FAB">
        <w:rPr>
          <w:rFonts w:ascii="Arial Narrow" w:hAnsi="Arial Narrow"/>
          <w:lang w:val="en-US"/>
        </w:rPr>
        <w:t xml:space="preserve">Now, we can’t talk about Meta without mentioning artificial intelligence. Meta has been quietly building up its AI capabilities for years, and now those efforts are starting to pay off. In fact, CEO Mark Zuckerberg has boldly stated that Meta AI could become the most widely used AI assistant in the world </w:t>
      </w:r>
      <w:r w:rsidRPr="008F1FAB">
        <w:rPr>
          <w:rFonts w:ascii="Arial Narrow" w:hAnsi="Arial Narrow"/>
          <w:lang w:val="en-US"/>
        </w:rPr>
        <w:lastRenderedPageBreak/>
        <w:t>by the end of 2024.</w:t>
      </w:r>
      <w:r w:rsidR="00216821">
        <w:rPr>
          <w:rFonts w:ascii="Arial Narrow" w:hAnsi="Arial Narrow"/>
          <w:lang w:val="en-US"/>
        </w:rPr>
        <w:t xml:space="preserve"> </w:t>
      </w:r>
      <w:r w:rsidRPr="008F1FAB">
        <w:rPr>
          <w:rFonts w:ascii="Arial Narrow" w:hAnsi="Arial Narrow"/>
          <w:lang w:val="en-US"/>
        </w:rPr>
        <w:t xml:space="preserve">Meta’s AI isn’t just for chatbots or flashy features. It’s integrated into nearly every aspect of the company’s operations, from enhancing user experiences on Facebook and Instagram to refining ad targeting with machine learning. Meta has even released open-source AI models like </w:t>
      </w:r>
      <w:proofErr w:type="spellStart"/>
      <w:r w:rsidRPr="008F1FAB">
        <w:rPr>
          <w:rFonts w:ascii="Arial Narrow" w:hAnsi="Arial Narrow"/>
          <w:lang w:val="en-US"/>
        </w:rPr>
        <w:t>LLaMA</w:t>
      </w:r>
      <w:proofErr w:type="spellEnd"/>
      <w:r w:rsidRPr="008F1FAB">
        <w:rPr>
          <w:rFonts w:ascii="Arial Narrow" w:hAnsi="Arial Narrow"/>
          <w:lang w:val="en-US"/>
        </w:rPr>
        <w:t xml:space="preserve"> (currently in its 3.1 version), making it a key player in the broader AI research community.</w:t>
      </w:r>
    </w:p>
    <w:p w:rsidR="008F1FAB" w:rsidRPr="008F1FAB" w:rsidRDefault="008F1FAB" w:rsidP="008F1FAB">
      <w:pPr>
        <w:rPr>
          <w:rFonts w:ascii="Arial Narrow" w:hAnsi="Arial Narrow"/>
          <w:lang w:val="en-US"/>
        </w:rPr>
      </w:pPr>
    </w:p>
    <w:p w:rsidR="008F1FAB" w:rsidRPr="008F1FAB" w:rsidRDefault="008F1FAB" w:rsidP="008F1FAB">
      <w:pPr>
        <w:rPr>
          <w:rFonts w:ascii="Arial Narrow" w:hAnsi="Arial Narrow"/>
          <w:lang w:val="en-US"/>
        </w:rPr>
      </w:pPr>
      <w:r w:rsidRPr="008F1FAB">
        <w:rPr>
          <w:rFonts w:ascii="Arial Narrow" w:hAnsi="Arial Narrow"/>
          <w:lang w:val="en-US"/>
        </w:rPr>
        <w:t xml:space="preserve">The company is already developing </w:t>
      </w:r>
      <w:proofErr w:type="spellStart"/>
      <w:r w:rsidRPr="008F1FAB">
        <w:rPr>
          <w:rFonts w:ascii="Arial Narrow" w:hAnsi="Arial Narrow"/>
          <w:lang w:val="en-US"/>
        </w:rPr>
        <w:t>LLaMA</w:t>
      </w:r>
      <w:proofErr w:type="spellEnd"/>
      <w:r w:rsidRPr="008F1FAB">
        <w:rPr>
          <w:rFonts w:ascii="Arial Narrow" w:hAnsi="Arial Narrow"/>
          <w:lang w:val="en-US"/>
        </w:rPr>
        <w:t xml:space="preserve"> 4, which promises to be a game-changer in generative AI. More importantly, Meta is using AI to improve its ad offerings. In the near future, advertisers won’t need to set up complex campaigns. They’ll simply input their business goals and budgets, and Meta’s AI will handle the rest. This kind of automation will make Meta’s ad business even more efficient and lucrative.</w:t>
      </w:r>
      <w:r w:rsidR="00216821">
        <w:rPr>
          <w:rFonts w:ascii="Arial Narrow" w:hAnsi="Arial Narrow"/>
          <w:lang w:val="en-US"/>
        </w:rPr>
        <w:t xml:space="preserve"> </w:t>
      </w:r>
      <w:r w:rsidRPr="008F1FAB">
        <w:rPr>
          <w:rFonts w:ascii="Arial Narrow" w:hAnsi="Arial Narrow"/>
          <w:lang w:val="en-US"/>
        </w:rPr>
        <w:t>While companies like Google and Microsoft also have significant AI initiatives, Meta’s focus on integrating AI into its social platforms and advertising tools gives it a distinct edge. And with more companies turning to AI-driven solutions, Meta’s investments in this area are likely to pay off in a big way.</w:t>
      </w:r>
    </w:p>
    <w:p w:rsidR="008F1FAB" w:rsidRPr="008F1FAB" w:rsidRDefault="008F1FAB" w:rsidP="008F1FAB">
      <w:pPr>
        <w:rPr>
          <w:rFonts w:ascii="Arial Narrow" w:hAnsi="Arial Narrow"/>
          <w:lang w:val="en-US"/>
        </w:rPr>
      </w:pPr>
    </w:p>
    <w:p w:rsidR="00E90D88" w:rsidRDefault="00E90D88" w:rsidP="008F1FAB">
      <w:pPr>
        <w:rPr>
          <w:rFonts w:ascii="Arial Narrow" w:hAnsi="Arial Narrow"/>
          <w:b/>
          <w:bCs/>
          <w:lang w:val="en-US"/>
        </w:rPr>
      </w:pPr>
    </w:p>
    <w:p w:rsidR="00E90D88" w:rsidRDefault="00E90D88" w:rsidP="008F1FAB">
      <w:pPr>
        <w:rPr>
          <w:rFonts w:ascii="Arial Narrow" w:hAnsi="Arial Narrow"/>
          <w:b/>
          <w:bCs/>
          <w:lang w:val="en-US"/>
        </w:rPr>
      </w:pPr>
    </w:p>
    <w:p w:rsidR="00216821" w:rsidRDefault="00216821" w:rsidP="008F1FAB">
      <w:pPr>
        <w:rPr>
          <w:rFonts w:ascii="Arial Narrow" w:hAnsi="Arial Narrow"/>
          <w:lang w:val="en-US"/>
        </w:rPr>
      </w:pPr>
      <w:r w:rsidRPr="00216821">
        <w:rPr>
          <w:rFonts w:ascii="Arial Narrow" w:hAnsi="Arial Narrow"/>
          <w:b/>
          <w:bCs/>
          <w:lang w:val="en-US"/>
        </w:rPr>
        <w:t>GROWTH POTENTIAL AND VALUATION</w:t>
      </w:r>
    </w:p>
    <w:p w:rsidR="00216821" w:rsidRDefault="00216821" w:rsidP="008F1FAB">
      <w:pPr>
        <w:rPr>
          <w:rFonts w:ascii="Arial Narrow" w:hAnsi="Arial Narrow"/>
          <w:lang w:val="en-US"/>
        </w:rPr>
      </w:pPr>
    </w:p>
    <w:p w:rsidR="00964C58" w:rsidRDefault="00964C58" w:rsidP="00964C58">
      <w:pPr>
        <w:jc w:val="center"/>
        <w:rPr>
          <w:rFonts w:ascii="Arial Narrow" w:hAnsi="Arial Narrow"/>
          <w:lang w:val="en-US"/>
        </w:rPr>
      </w:pPr>
      <w:r>
        <w:rPr>
          <w:rFonts w:ascii="Arial Narrow" w:hAnsi="Arial Narrow"/>
          <w:noProof/>
          <w:lang w:val="en-US"/>
        </w:rPr>
        <w:drawing>
          <wp:inline distT="0" distB="0" distL="0" distR="0">
            <wp:extent cx="5756910" cy="1928495"/>
            <wp:effectExtent l="0" t="0" r="0" b="1905"/>
            <wp:docPr id="160926534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265344" name="Image 1609265344"/>
                    <pic:cNvPicPr/>
                  </pic:nvPicPr>
                  <pic:blipFill>
                    <a:blip r:embed="rId10">
                      <a:extLst>
                        <a:ext uri="{28A0092B-C50C-407E-A947-70E740481C1C}">
                          <a14:useLocalDpi xmlns:a14="http://schemas.microsoft.com/office/drawing/2010/main" val="0"/>
                        </a:ext>
                      </a:extLst>
                    </a:blip>
                    <a:stretch>
                      <a:fillRect/>
                    </a:stretch>
                  </pic:blipFill>
                  <pic:spPr>
                    <a:xfrm>
                      <a:off x="0" y="0"/>
                      <a:ext cx="5756910" cy="1928495"/>
                    </a:xfrm>
                    <a:prstGeom prst="rect">
                      <a:avLst/>
                    </a:prstGeom>
                  </pic:spPr>
                </pic:pic>
              </a:graphicData>
            </a:graphic>
          </wp:inline>
        </w:drawing>
      </w:r>
    </w:p>
    <w:p w:rsidR="00964C58" w:rsidRDefault="00964C58" w:rsidP="008F1FAB">
      <w:pPr>
        <w:rPr>
          <w:rFonts w:ascii="Arial Narrow" w:hAnsi="Arial Narrow"/>
          <w:lang w:val="en-US"/>
        </w:rPr>
      </w:pPr>
    </w:p>
    <w:p w:rsidR="008F1FAB" w:rsidRPr="008F1FAB" w:rsidRDefault="008F1FAB" w:rsidP="008F1FAB">
      <w:pPr>
        <w:rPr>
          <w:rFonts w:ascii="Arial Narrow" w:hAnsi="Arial Narrow"/>
          <w:lang w:val="en-US"/>
        </w:rPr>
      </w:pPr>
      <w:r w:rsidRPr="008F1FAB">
        <w:rPr>
          <w:rFonts w:ascii="Arial Narrow" w:hAnsi="Arial Narrow"/>
          <w:lang w:val="en-US"/>
        </w:rPr>
        <w:t>For investors looking for growth at a reasonable price, Meta presents a compelling opportunity. Trading at roughly 25 times forward earnings, Meta is more attractively valued than many of its tech peers. Compare that to Nvidia</w:t>
      </w:r>
      <w:r w:rsidR="00514424">
        <w:rPr>
          <w:rFonts w:ascii="Arial Narrow" w:hAnsi="Arial Narrow"/>
          <w:lang w:val="en-US"/>
        </w:rPr>
        <w:t xml:space="preserve"> for example</w:t>
      </w:r>
      <w:r w:rsidRPr="008F1FAB">
        <w:rPr>
          <w:rFonts w:ascii="Arial Narrow" w:hAnsi="Arial Narrow"/>
          <w:lang w:val="en-US"/>
        </w:rPr>
        <w:t xml:space="preserve">, which trades at </w:t>
      </w:r>
      <w:r w:rsidR="00324C9B">
        <w:rPr>
          <w:rFonts w:ascii="Arial Narrow" w:hAnsi="Arial Narrow"/>
          <w:lang w:val="en-US"/>
        </w:rPr>
        <w:t>50</w:t>
      </w:r>
      <w:r w:rsidRPr="008F1FAB">
        <w:rPr>
          <w:rFonts w:ascii="Arial Narrow" w:hAnsi="Arial Narrow"/>
          <w:lang w:val="en-US"/>
        </w:rPr>
        <w:t xml:space="preserve"> times forward earnings, it’s clear that Meta offers </w:t>
      </w:r>
      <w:r w:rsidR="00514424">
        <w:rPr>
          <w:rFonts w:ascii="Arial Narrow" w:hAnsi="Arial Narrow"/>
          <w:lang w:val="en-US"/>
        </w:rPr>
        <w:t>a less risky bet</w:t>
      </w:r>
      <w:r w:rsidRPr="008F1FAB">
        <w:rPr>
          <w:rFonts w:ascii="Arial Narrow" w:hAnsi="Arial Narrow"/>
          <w:lang w:val="en-US"/>
        </w:rPr>
        <w:t>, especially given its projected EPS growth.</w:t>
      </w:r>
    </w:p>
    <w:p w:rsidR="008F1FAB" w:rsidRPr="008F1FAB" w:rsidRDefault="008F1FAB" w:rsidP="008F1FAB">
      <w:pPr>
        <w:rPr>
          <w:rFonts w:ascii="Arial Narrow" w:hAnsi="Arial Narrow"/>
          <w:lang w:val="en-US"/>
        </w:rPr>
      </w:pPr>
    </w:p>
    <w:p w:rsidR="008F1FAB" w:rsidRDefault="004E6EF3" w:rsidP="008F1FAB">
      <w:pPr>
        <w:rPr>
          <w:rFonts w:ascii="Arial Narrow" w:hAnsi="Arial Narrow"/>
          <w:lang w:val="en-US"/>
        </w:rPr>
      </w:pPr>
      <w:proofErr w:type="gramStart"/>
      <w:r>
        <w:rPr>
          <w:rFonts w:ascii="Arial Narrow" w:hAnsi="Arial Narrow"/>
          <w:lang w:val="en-US"/>
        </w:rPr>
        <w:t>So</w:t>
      </w:r>
      <w:proofErr w:type="gramEnd"/>
      <w:r>
        <w:rPr>
          <w:rFonts w:ascii="Arial Narrow" w:hAnsi="Arial Narrow"/>
          <w:lang w:val="en-US"/>
        </w:rPr>
        <w:t xml:space="preserve"> </w:t>
      </w:r>
      <w:r w:rsidR="008F1FAB" w:rsidRPr="008F1FAB">
        <w:rPr>
          <w:rFonts w:ascii="Arial Narrow" w:hAnsi="Arial Narrow"/>
          <w:lang w:val="en-US"/>
        </w:rPr>
        <w:t xml:space="preserve">Meta’s strong financials, market leadership, and innovative edge </w:t>
      </w:r>
      <w:r w:rsidR="00324C9B">
        <w:rPr>
          <w:rFonts w:ascii="Arial Narrow" w:hAnsi="Arial Narrow"/>
          <w:lang w:val="en-US"/>
        </w:rPr>
        <w:t>make it an interesting opportunity</w:t>
      </w:r>
      <w:r w:rsidR="008F1FAB" w:rsidRPr="008F1FAB">
        <w:rPr>
          <w:rFonts w:ascii="Arial Narrow" w:hAnsi="Arial Narrow"/>
          <w:lang w:val="en-US"/>
        </w:rPr>
        <w:t>, even as it nears all-time highs</w:t>
      </w:r>
      <w:r>
        <w:rPr>
          <w:rFonts w:ascii="Arial Narrow" w:hAnsi="Arial Narrow"/>
          <w:lang w:val="en-US"/>
        </w:rPr>
        <w:t>.</w:t>
      </w:r>
      <w:r w:rsidR="008F1FAB" w:rsidRPr="008F1FAB">
        <w:rPr>
          <w:rFonts w:ascii="Arial Narrow" w:hAnsi="Arial Narrow"/>
          <w:lang w:val="en-US"/>
        </w:rPr>
        <w:t xml:space="preserve"> With a combination of robust revenue growth, a strong operating margin, and continued innovation, Meta is well-positioned to deliver solid returns for years to come</w:t>
      </w:r>
      <w:r>
        <w:rPr>
          <w:rFonts w:ascii="Arial Narrow" w:hAnsi="Arial Narrow"/>
          <w:lang w:val="en-US"/>
        </w:rPr>
        <w:t xml:space="preserve">! </w:t>
      </w:r>
      <w:r w:rsidR="008F1FAB" w:rsidRPr="008F1FAB">
        <w:rPr>
          <w:rFonts w:ascii="Arial Narrow" w:hAnsi="Arial Narrow"/>
          <w:lang w:val="en-US"/>
        </w:rPr>
        <w:t>Its investments in AI and the metaverse are long-term bets, but Meta’s core business—social media and digital advertising—continues to generate massive cash flow. For investors seeking both growth and value, Meta is a no-brainer</w:t>
      </w:r>
      <w:r>
        <w:rPr>
          <w:rFonts w:ascii="Arial Narrow" w:hAnsi="Arial Narrow"/>
          <w:lang w:val="en-US"/>
        </w:rPr>
        <w:t>!</w:t>
      </w:r>
    </w:p>
    <w:p w:rsidR="00E90D88" w:rsidRPr="008F1FAB" w:rsidRDefault="00E90D88" w:rsidP="008F1FAB">
      <w:pPr>
        <w:rPr>
          <w:rFonts w:ascii="Arial Narrow" w:hAnsi="Arial Narrow"/>
          <w:lang w:val="en-US"/>
        </w:rPr>
      </w:pPr>
    </w:p>
    <w:p w:rsidR="008F1FAB" w:rsidRDefault="008F1FAB" w:rsidP="008F1FAB">
      <w:pPr>
        <w:rPr>
          <w:rFonts w:ascii="Arial Narrow" w:hAnsi="Arial Narrow"/>
          <w:lang w:val="en-US"/>
        </w:rPr>
      </w:pPr>
    </w:p>
    <w:p w:rsidR="004E6EF3" w:rsidRDefault="004E6EF3" w:rsidP="008F1FAB">
      <w:pPr>
        <w:rPr>
          <w:rFonts w:ascii="Arial Narrow" w:hAnsi="Arial Narrow"/>
          <w:lang w:val="en-US"/>
        </w:rPr>
      </w:pPr>
    </w:p>
    <w:p w:rsidR="004E6EF3" w:rsidRDefault="004E6EF3" w:rsidP="008F1FAB">
      <w:pPr>
        <w:rPr>
          <w:rFonts w:ascii="Arial Narrow" w:hAnsi="Arial Narrow"/>
          <w:lang w:val="en-US"/>
        </w:rPr>
      </w:pPr>
    </w:p>
    <w:p w:rsidR="004E6EF3" w:rsidRDefault="004E6EF3" w:rsidP="008F1FAB">
      <w:pPr>
        <w:rPr>
          <w:rFonts w:ascii="Arial Narrow" w:hAnsi="Arial Narrow"/>
          <w:lang w:val="en-US"/>
        </w:rPr>
      </w:pPr>
    </w:p>
    <w:p w:rsidR="004E6EF3" w:rsidRDefault="004E6EF3" w:rsidP="008F1FAB">
      <w:pPr>
        <w:rPr>
          <w:rFonts w:ascii="Arial Narrow" w:hAnsi="Arial Narrow"/>
          <w:lang w:val="en-US"/>
        </w:rPr>
      </w:pPr>
    </w:p>
    <w:p w:rsidR="004E6EF3" w:rsidRDefault="004E6EF3" w:rsidP="008F1FAB">
      <w:pPr>
        <w:rPr>
          <w:rFonts w:ascii="Arial Narrow" w:hAnsi="Arial Narrow"/>
          <w:lang w:val="en-US"/>
        </w:rPr>
      </w:pPr>
    </w:p>
    <w:p w:rsidR="004E6EF3" w:rsidRDefault="004E6EF3" w:rsidP="008F1FAB">
      <w:pPr>
        <w:rPr>
          <w:rFonts w:ascii="Arial Narrow" w:hAnsi="Arial Narrow"/>
          <w:lang w:val="en-US"/>
        </w:rPr>
      </w:pPr>
    </w:p>
    <w:p w:rsidR="004E6EF3" w:rsidRPr="008F1FAB" w:rsidRDefault="004E6EF3" w:rsidP="008F1FAB">
      <w:pPr>
        <w:rPr>
          <w:rFonts w:ascii="Arial Narrow" w:hAnsi="Arial Narrow"/>
          <w:lang w:val="en-US"/>
        </w:rPr>
      </w:pPr>
    </w:p>
    <w:p w:rsidR="00F27B4D" w:rsidRPr="00F27B4D" w:rsidRDefault="00F27B4D" w:rsidP="008F1FAB">
      <w:pPr>
        <w:rPr>
          <w:rFonts w:ascii="Arial Narrow" w:hAnsi="Arial Narrow"/>
          <w:b/>
          <w:bCs/>
          <w:lang w:val="en-US"/>
        </w:rPr>
      </w:pPr>
      <w:r w:rsidRPr="00F27B4D">
        <w:rPr>
          <w:rFonts w:ascii="Arial Narrow" w:hAnsi="Arial Narrow"/>
          <w:b/>
          <w:bCs/>
          <w:lang w:val="en-US"/>
        </w:rPr>
        <w:lastRenderedPageBreak/>
        <w:t>CONCLUSION – META’S MULTI-FACETED STRENGHTS</w:t>
      </w:r>
    </w:p>
    <w:p w:rsidR="00F27B4D" w:rsidRDefault="00F27B4D" w:rsidP="008F1FAB">
      <w:pPr>
        <w:rPr>
          <w:rFonts w:ascii="Arial Narrow" w:hAnsi="Arial Narrow"/>
          <w:lang w:val="en-US"/>
        </w:rPr>
      </w:pPr>
    </w:p>
    <w:p w:rsidR="008F1FAB" w:rsidRPr="008F1FAB" w:rsidRDefault="008F1FAB" w:rsidP="008F1FAB">
      <w:pPr>
        <w:rPr>
          <w:rFonts w:ascii="Arial Narrow" w:hAnsi="Arial Narrow"/>
          <w:lang w:val="en-US"/>
        </w:rPr>
      </w:pPr>
      <w:r w:rsidRPr="008F1FAB">
        <w:rPr>
          <w:rFonts w:ascii="Arial Narrow" w:hAnsi="Arial Narrow"/>
          <w:lang w:val="en-US"/>
        </w:rPr>
        <w:t>Meta Platforms isn’t just a social media company. It’s a tech powerhouse with fingers in many pies, from AI to the metaverse, all backed by a strong financial foundation. While competitors like Google, Microsoft, and Nvidia are fierce, Meta’s unique blend of social platforms, advertising strength, and innovation in emerging technologies makes it a standout in the tech space.</w:t>
      </w:r>
    </w:p>
    <w:p w:rsidR="008F1FAB" w:rsidRPr="008F1FAB" w:rsidRDefault="008F1FAB" w:rsidP="008F1FAB">
      <w:pPr>
        <w:rPr>
          <w:rFonts w:ascii="Arial Narrow" w:hAnsi="Arial Narrow"/>
          <w:lang w:val="en-US"/>
        </w:rPr>
      </w:pPr>
    </w:p>
    <w:p w:rsidR="00C13BB1" w:rsidRPr="008F1FAB" w:rsidRDefault="008F1FAB" w:rsidP="008F1FAB">
      <w:pPr>
        <w:rPr>
          <w:rFonts w:ascii="Arial Narrow" w:hAnsi="Arial Narrow"/>
          <w:lang w:val="en-US"/>
        </w:rPr>
      </w:pPr>
      <w:r w:rsidRPr="008F1FAB">
        <w:rPr>
          <w:rFonts w:ascii="Arial Narrow" w:hAnsi="Arial Narrow"/>
          <w:lang w:val="en-US"/>
        </w:rPr>
        <w:t>For investors, the combination of a dominant core business, strategic growth initiatives, and attractive valuation metrics positions Meta as a top opportunity. Whether you’re looking for growth, stability, or exposure to cutting-edge tech trends, Meta offers it all. It’s not just about where Meta is today—it’s about where it’s going</w:t>
      </w:r>
      <w:r w:rsidR="004E6EF3">
        <w:rPr>
          <w:rFonts w:ascii="Arial Narrow" w:hAnsi="Arial Narrow"/>
          <w:lang w:val="en-US"/>
        </w:rPr>
        <w:t>!</w:t>
      </w:r>
      <w:r w:rsidRPr="008F1FAB">
        <w:rPr>
          <w:rFonts w:ascii="Arial Narrow" w:hAnsi="Arial Narrow"/>
          <w:lang w:val="en-US"/>
        </w:rPr>
        <w:t xml:space="preserve"> And right now, that future looks bright.</w:t>
      </w:r>
    </w:p>
    <w:sectPr w:rsidR="00C13BB1" w:rsidRPr="008F1FAB" w:rsidSect="006C520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74F"/>
    <w:rsid w:val="00061446"/>
    <w:rsid w:val="000D407E"/>
    <w:rsid w:val="00216821"/>
    <w:rsid w:val="0022681B"/>
    <w:rsid w:val="00324C9B"/>
    <w:rsid w:val="003E57B9"/>
    <w:rsid w:val="00412278"/>
    <w:rsid w:val="004E6EF3"/>
    <w:rsid w:val="004F1B25"/>
    <w:rsid w:val="00513EF6"/>
    <w:rsid w:val="00514424"/>
    <w:rsid w:val="00567716"/>
    <w:rsid w:val="005C2757"/>
    <w:rsid w:val="00654F3C"/>
    <w:rsid w:val="006C520A"/>
    <w:rsid w:val="008819A2"/>
    <w:rsid w:val="008F1FAB"/>
    <w:rsid w:val="00964C58"/>
    <w:rsid w:val="0098774F"/>
    <w:rsid w:val="00BF6E40"/>
    <w:rsid w:val="00C13BB1"/>
    <w:rsid w:val="00C532AF"/>
    <w:rsid w:val="00D26659"/>
    <w:rsid w:val="00E90D88"/>
    <w:rsid w:val="00F27B4D"/>
    <w:rsid w:val="00F847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38E86B7"/>
  <w15:chartTrackingRefBased/>
  <w15:docId w15:val="{F6789F81-C90E-B849-AE6B-31AB42CD6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6</Pages>
  <Words>1429</Words>
  <Characters>7863</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cp:revision>
  <dcterms:created xsi:type="dcterms:W3CDTF">2024-08-29T14:56:00Z</dcterms:created>
  <dcterms:modified xsi:type="dcterms:W3CDTF">2024-09-13T06:59:00Z</dcterms:modified>
</cp:coreProperties>
</file>